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97F44" w14:textId="77777777" w:rsidR="0003034C" w:rsidRPr="0003034C" w:rsidRDefault="0003034C" w:rsidP="008C402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3034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To ostatni moment dla właścicieli lasów prywatnych na ubieganie się o pomoc</w:t>
      </w:r>
    </w:p>
    <w:p w14:paraId="60941F61" w14:textId="583657BD" w:rsidR="0003034C" w:rsidRPr="008C402D" w:rsidRDefault="00A4615A" w:rsidP="008C40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C40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Tylko do </w:t>
      </w:r>
      <w:r w:rsidR="0003034C" w:rsidRPr="008C40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31 grudnia 2021 r. </w:t>
      </w:r>
      <w:r w:rsidRPr="008C40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właściciele lasów prywatnych mogą składać </w:t>
      </w:r>
      <w:r w:rsidR="0003034C" w:rsidRPr="008C40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biurach powiatowych ARiMR, za pośrednictwem Poczty Polskiej lub elektronicznej skrzynki podawczej </w:t>
      </w:r>
      <w:hyperlink r:id="rId7" w:history="1">
        <w:r w:rsidR="0003034C" w:rsidRPr="008C40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ePUAP</w:t>
        </w:r>
      </w:hyperlink>
      <w:r w:rsidR="0003034C" w:rsidRPr="008C40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C40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wnioski </w:t>
      </w:r>
      <w:r w:rsidR="0003034C" w:rsidRPr="008C40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</w:t>
      </w:r>
      <w:r w:rsidR="008C40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03034C" w:rsidRPr="008C40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Wsparcie na inwestycje zwiększające odporność ekosystemów leśnych i ich wartość dla środowiska</w:t>
      </w:r>
      <w:r w:rsidR="008C40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03034C" w:rsidRPr="008C40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W tym naborze </w:t>
      </w:r>
      <w:r w:rsidRPr="008C40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Agencja zarejestrowała</w:t>
      </w:r>
      <w:r w:rsidR="0003034C" w:rsidRPr="008C40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dotychczas 1</w:t>
      </w:r>
      <w:r w:rsidR="00517D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61 </w:t>
      </w:r>
      <w:r w:rsidR="0003034C" w:rsidRPr="008C40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wniosków</w:t>
      </w:r>
      <w:r w:rsidR="00517D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kwotę ponad 1 mln zł</w:t>
      </w:r>
      <w:r w:rsidR="0003034C" w:rsidRPr="008C40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D84B79D" w14:textId="77777777" w:rsidR="0003034C" w:rsidRPr="0003034C" w:rsidRDefault="0003034C" w:rsidP="008C40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Wsparciem mogą zostać objęte drzewostany w wieku od 11 do 60 lat, dla których opracowany jest Uproszczony Plan Urządzenia Lasu, lub dla których zadania z zakresu gospodarki leśnej określa decyzja starosty. Dofinansowanie przyznawane jest do powierzchni lasu, w którym realizowane są konkretne inwestycje i można je otrzymać na: </w:t>
      </w:r>
    </w:p>
    <w:p w14:paraId="5784C0AD" w14:textId="77777777" w:rsidR="0003034C" w:rsidRPr="0003034C" w:rsidRDefault="0003034C" w:rsidP="008C40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przebudowę składu gatunkowego drzewostanu przez: </w:t>
      </w:r>
    </w:p>
    <w:p w14:paraId="1AE080FF" w14:textId="4FEDD2A9" w:rsidR="0003034C" w:rsidRPr="0003034C" w:rsidRDefault="0003034C" w:rsidP="008C402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wprowadzenie drugiego piętra w drzewostanie </w:t>
      </w:r>
      <w:r w:rsidR="008C402D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030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średni wiek gatunku dominującego w drzewostanie mieści się w przedziale od 30 do 50 lat</w:t>
      </w:r>
      <w:r w:rsidR="004505E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1C16970" w14:textId="691655B3" w:rsidR="0003034C" w:rsidRPr="0003034C" w:rsidRDefault="0003034C" w:rsidP="008C402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dolesienie luk w drzewostanie </w:t>
      </w:r>
      <w:r w:rsidR="004505E0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030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średni wiek gatunku dominującego od 21 do 60 lat;</w:t>
      </w:r>
    </w:p>
    <w:p w14:paraId="63F6CD5E" w14:textId="6E617441" w:rsidR="0003034C" w:rsidRPr="0003034C" w:rsidRDefault="0003034C" w:rsidP="008C40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zróżnicowanie struktury drzewostanu przez wprowadzenie podszytu </w:t>
      </w:r>
      <w:r w:rsidR="004505E0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030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średni wiek gatunku dominującego w drzewostanie mieści się w przedziale od 30 do 60 lat;</w:t>
      </w:r>
    </w:p>
    <w:p w14:paraId="0E318DA1" w14:textId="76CB188A" w:rsidR="0003034C" w:rsidRPr="0003034C" w:rsidRDefault="0003034C" w:rsidP="008C40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założenie remizy – ogrodzonej i o powierzchni co najmniej </w:t>
      </w:r>
      <w:r w:rsidRPr="008C402D">
        <w:rPr>
          <w:rFonts w:ascii="Times New Roman" w:eastAsia="Times New Roman" w:hAnsi="Times New Roman" w:cs="Times New Roman"/>
          <w:sz w:val="24"/>
          <w:szCs w:val="24"/>
          <w:lang w:eastAsia="pl-PL"/>
        </w:rPr>
        <w:t>10 arów</w:t>
      </w:r>
      <w:r w:rsidRPr="00030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przez wprowadzenie gatunków i krzewów o dużym znaczeniu biocenotycznym w drzewostanie, w którym średni wiek gatunku dominującego mieści się w przedziale od 30 do 60 lat;</w:t>
      </w:r>
    </w:p>
    <w:p w14:paraId="1E132458" w14:textId="2A3E4310" w:rsidR="0003034C" w:rsidRPr="0003034C" w:rsidRDefault="0003034C" w:rsidP="008C40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czyszczenie późne </w:t>
      </w:r>
      <w:r w:rsidR="004505E0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030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cięcia pielęgnacyjne wykonane w drzewostanie, w którym średni wiek gatunku dominującego mieści się w przedziale od 11 do 20 lat;</w:t>
      </w:r>
    </w:p>
    <w:p w14:paraId="5F66090D" w14:textId="77777777" w:rsidR="0003034C" w:rsidRPr="0003034C" w:rsidRDefault="0003034C" w:rsidP="008C40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zabiegi ochronne przed zwierzyną: </w:t>
      </w:r>
    </w:p>
    <w:p w14:paraId="687623B1" w14:textId="77777777" w:rsidR="0003034C" w:rsidRPr="0003034C" w:rsidRDefault="0003034C" w:rsidP="008C402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34C">
        <w:rPr>
          <w:rFonts w:ascii="Times New Roman" w:eastAsia="Times New Roman" w:hAnsi="Times New Roman" w:cs="Times New Roman"/>
          <w:sz w:val="24"/>
          <w:szCs w:val="24"/>
          <w:lang w:eastAsia="pl-PL"/>
        </w:rPr>
        <w:t>ogrodzenie remizy,</w:t>
      </w:r>
    </w:p>
    <w:p w14:paraId="174433B1" w14:textId="77777777" w:rsidR="0003034C" w:rsidRPr="0003034C" w:rsidRDefault="0003034C" w:rsidP="008C402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34C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drzewek osłonkami czy repelentami - w przypadku przebudowy składu gatunkowego czy zróżnicowania struktury drzewostanu.</w:t>
      </w:r>
    </w:p>
    <w:p w14:paraId="2E7FC07A" w14:textId="295A0875" w:rsidR="0003034C" w:rsidRPr="0003034C" w:rsidRDefault="0003034C" w:rsidP="008C40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34C">
        <w:rPr>
          <w:rFonts w:ascii="Times New Roman" w:eastAsia="Times New Roman" w:hAnsi="Times New Roman" w:cs="Times New Roman"/>
          <w:sz w:val="24"/>
          <w:szCs w:val="24"/>
          <w:lang w:eastAsia="pl-PL"/>
        </w:rPr>
        <w:t>Warto podkreślić, że w obecnym naborze rozszerzony został zakres przyznawania pomocy na przebudowę składu gatunkowego drzewostanu przez dolesienia luk w drzewostanach uszkodzonych, nie tylko w wyniku procesu chorobowego – tak jak było w poprzednich naborach, ale także zniszczonych przez szkodniki, zwierzynę lub ekstremalne warunki pogodowe.</w:t>
      </w:r>
    </w:p>
    <w:p w14:paraId="381B36C0" w14:textId="6CFF1694" w:rsidR="006F3844" w:rsidRPr="00BB72F8" w:rsidRDefault="0003034C" w:rsidP="00BB7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pomocy jest zróżnicowana i uzależniona od rodzaju inwestycji oraz warunków, w jakich ma być realizowana i waha się od </w:t>
      </w:r>
      <w:r w:rsidRPr="004505E0">
        <w:rPr>
          <w:rFonts w:ascii="Times New Roman" w:eastAsia="Times New Roman" w:hAnsi="Times New Roman" w:cs="Times New Roman"/>
          <w:sz w:val="24"/>
          <w:szCs w:val="24"/>
          <w:lang w:eastAsia="pl-PL"/>
        </w:rPr>
        <w:t>8,82 zł za metr bieżący w przypadku ogrodzenia remizy siatką o wysokości co najmniej 2 m, do</w:t>
      </w:r>
      <w:r w:rsidRPr="00030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ponad 14 tys. zł/ha za przebudowę składu gatunkowego drzewostanu polegającą na dolesianiu luk na powierzchni o nachyleniu powyżej 12°.</w:t>
      </w:r>
      <w:bookmarkStart w:id="0" w:name="_GoBack"/>
      <w:bookmarkEnd w:id="0"/>
    </w:p>
    <w:sectPr w:rsidR="006F3844" w:rsidRPr="00BB7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9C568" w14:textId="77777777" w:rsidR="00C3059A" w:rsidRDefault="00C3059A" w:rsidP="00A4615A">
      <w:pPr>
        <w:spacing w:after="0" w:line="240" w:lineRule="auto"/>
      </w:pPr>
      <w:r>
        <w:separator/>
      </w:r>
    </w:p>
  </w:endnote>
  <w:endnote w:type="continuationSeparator" w:id="0">
    <w:p w14:paraId="579CA034" w14:textId="77777777" w:rsidR="00C3059A" w:rsidRDefault="00C3059A" w:rsidP="00A46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ED928" w14:textId="77777777" w:rsidR="00C3059A" w:rsidRDefault="00C3059A" w:rsidP="00A4615A">
      <w:pPr>
        <w:spacing w:after="0" w:line="240" w:lineRule="auto"/>
      </w:pPr>
      <w:r>
        <w:separator/>
      </w:r>
    </w:p>
  </w:footnote>
  <w:footnote w:type="continuationSeparator" w:id="0">
    <w:p w14:paraId="12BC5C44" w14:textId="77777777" w:rsidR="00C3059A" w:rsidRDefault="00C3059A" w:rsidP="00A46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92276"/>
    <w:multiLevelType w:val="multilevel"/>
    <w:tmpl w:val="99DE5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34C"/>
    <w:rsid w:val="0003034C"/>
    <w:rsid w:val="004505E0"/>
    <w:rsid w:val="00517DDE"/>
    <w:rsid w:val="006F3844"/>
    <w:rsid w:val="008C402D"/>
    <w:rsid w:val="00A25F2D"/>
    <w:rsid w:val="00A4615A"/>
    <w:rsid w:val="00BB72F8"/>
    <w:rsid w:val="00BC6B48"/>
    <w:rsid w:val="00C3059A"/>
    <w:rsid w:val="00CC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0FB5"/>
  <w15:chartTrackingRefBased/>
  <w15:docId w15:val="{8774D0D9-FB4B-48F4-9121-BCD0D681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30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3034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30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034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3034C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61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61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61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0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arimr/uslugi-arimr-na-e-pua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Wojcieszak Paweł</dc:creator>
  <cp:keywords/>
  <dc:description/>
  <cp:lastModifiedBy>Kołcon Anna</cp:lastModifiedBy>
  <cp:revision>4</cp:revision>
  <dcterms:created xsi:type="dcterms:W3CDTF">2021-12-29T15:03:00Z</dcterms:created>
  <dcterms:modified xsi:type="dcterms:W3CDTF">2021-12-30T09:30:00Z</dcterms:modified>
</cp:coreProperties>
</file>